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A9" w:rsidRPr="002A64A9" w:rsidRDefault="00C3106D">
      <w:pPr>
        <w:rPr>
          <w:rFonts w:ascii="Berlin Sans FB Demi" w:hAnsi="Berlin Sans FB Demi" w:cs="Arial"/>
          <w:color w:val="548DD4" w:themeColor="text2" w:themeTint="99"/>
          <w:sz w:val="36"/>
          <w:szCs w:val="36"/>
        </w:rPr>
      </w:pPr>
      <w:r w:rsidRPr="002A64A9">
        <w:rPr>
          <w:rFonts w:ascii="Berlin Sans FB Demi" w:hAnsi="Berlin Sans FB Demi" w:cs="Arial"/>
          <w:color w:val="548DD4" w:themeColor="text2" w:themeTint="99"/>
          <w:sz w:val="36"/>
          <w:szCs w:val="36"/>
        </w:rPr>
        <w:t>SHIRA</w:t>
      </w:r>
      <w:r w:rsidR="002A64A9">
        <w:rPr>
          <w:rFonts w:ascii="Berlin Sans FB Demi" w:hAnsi="Berlin Sans FB Demi" w:cs="Arial"/>
          <w:color w:val="548DD4" w:themeColor="text2" w:themeTint="99"/>
          <w:sz w:val="36"/>
          <w:szCs w:val="36"/>
        </w:rPr>
        <w:t xml:space="preserve"> </w:t>
      </w:r>
      <w:r w:rsidR="002A64A9">
        <w:rPr>
          <w:rFonts w:ascii="Berlin Sans FB Demi" w:hAnsi="Berlin Sans FB Demi" w:cs="Arial"/>
          <w:color w:val="548DD4" w:themeColor="text2" w:themeTint="99"/>
          <w:sz w:val="36"/>
          <w:szCs w:val="36"/>
        </w:rPr>
        <w:br/>
      </w:r>
      <w:r w:rsidRPr="002A64A9">
        <w:rPr>
          <w:rFonts w:ascii="Berlin Sans FB Demi" w:hAnsi="Berlin Sans FB Demi" w:cs="Arial"/>
          <w:color w:val="548DD4" w:themeColor="text2" w:themeTint="99"/>
          <w:sz w:val="24"/>
          <w:szCs w:val="24"/>
        </w:rPr>
        <w:t xml:space="preserve">Bailarina profesional de danza del vientre </w:t>
      </w:r>
    </w:p>
    <w:p w:rsidR="000972E8" w:rsidRDefault="000972E8" w:rsidP="00340B96">
      <w:pPr>
        <w:pStyle w:val="NormalWeb"/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</w:pPr>
    </w:p>
    <w:p w:rsidR="00340B96" w:rsidRPr="000972E8" w:rsidRDefault="000972E8" w:rsidP="00340B96">
      <w:pPr>
        <w:pStyle w:val="NormalWeb"/>
        <w:rPr>
          <w:rFonts w:ascii="Berlin Sans FB Demi" w:hAnsi="Berlin Sans FB Demi"/>
          <w:sz w:val="18"/>
          <w:szCs w:val="18"/>
        </w:rPr>
      </w:pPr>
      <w:r>
        <w:rPr>
          <w:rFonts w:ascii="Berlin Sans FB Demi" w:hAnsi="Berlin Sans FB Demi"/>
          <w:b/>
          <w:bCs/>
          <w:noProof/>
          <w:color w:val="548DD4" w:themeColor="text2" w:themeTint="99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10795</wp:posOffset>
            </wp:positionV>
            <wp:extent cx="1076960" cy="7551420"/>
            <wp:effectExtent l="19050" t="0" r="8890" b="0"/>
            <wp:wrapSquare wrapText="bothSides"/>
            <wp:docPr id="1" name="0 Imagen" descr="imagenes-texto-actua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es-texto-actuaci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55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En los países árabes la danza del vientre se conoce como </w:t>
      </w:r>
      <w:proofErr w:type="spellStart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Raks</w:t>
      </w:r>
      <w:proofErr w:type="spellEnd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</w:t>
      </w:r>
      <w:proofErr w:type="spellStart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Sharki</w:t>
      </w:r>
      <w:proofErr w:type="spellEnd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o Racks-al-</w:t>
      </w:r>
      <w:proofErr w:type="spellStart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shark</w:t>
      </w:r>
      <w:proofErr w:type="spellEnd"/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que significa literalmente Danza Oriental.</w:t>
      </w:r>
      <w:r w:rsidR="00340B96" w:rsidRPr="000972E8">
        <w:rPr>
          <w:rFonts w:ascii="Berlin Sans FB Demi" w:hAnsi="Berlin Sans FB Demi"/>
          <w:sz w:val="18"/>
          <w:szCs w:val="18"/>
        </w:rPr>
        <w:t xml:space="preserve"> El nombre </w:t>
      </w:r>
      <w:r w:rsidR="00340B96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Danza del vientre</w:t>
      </w:r>
      <w:r w:rsidR="00340B96" w:rsidRPr="000972E8">
        <w:rPr>
          <w:rFonts w:ascii="Berlin Sans FB Demi" w:hAnsi="Berlin Sans FB Demi"/>
          <w:sz w:val="18"/>
          <w:szCs w:val="18"/>
        </w:rPr>
        <w:t xml:space="preserve"> se empieza a utilizar en el siglo XIX por los europeos que viajaron a los países árabes en busca de nuevas culturas, costumbres y paisajes. Estos viajeros acuñaron este término sorprendidos por los movimientos de vientre y cadera que no existían en las danzas europeas.</w:t>
      </w:r>
    </w:p>
    <w:p w:rsidR="002A64A9" w:rsidRPr="000972E8" w:rsidRDefault="002A64A9" w:rsidP="002A64A9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Su origen más aceptado es en el antiguo Egipto, donde se utilizaba como un ritual a los dioses, se enseñaba a vírgenes a bailar esta danza para prepararlas para la fertilidad.</w:t>
      </w:r>
      <w:r w:rsidRPr="000972E8">
        <w:rPr>
          <w:rFonts w:ascii="Berlin Sans FB Demi" w:hAnsi="Berlin Sans FB Demi"/>
          <w:sz w:val="18"/>
          <w:szCs w:val="18"/>
        </w:rPr>
        <w:t xml:space="preserve"> Esta danza ritual se basaba en movimientos ondulantes del vientre, en batidas de cadera y en cimbrear la cintura, la parte del cuerpo más directamente conectada con la fertilidad y prácticamente el eje del cuerpo.</w:t>
      </w:r>
    </w:p>
    <w:p w:rsidR="002A64A9" w:rsidRPr="000972E8" w:rsidRDefault="002A64A9" w:rsidP="002A64A9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Fonts w:ascii="Berlin Sans FB Demi" w:hAnsi="Berlin Sans FB Demi"/>
          <w:sz w:val="18"/>
          <w:szCs w:val="18"/>
        </w:rPr>
        <w:t>Este arte pasó luego a ser un baile popular de las regiones de Egipto y Turquía. Se propagó a los países árabes que la dieron a conocer.</w:t>
      </w:r>
    </w:p>
    <w:p w:rsidR="002A64A9" w:rsidRPr="000972E8" w:rsidRDefault="002A64A9" w:rsidP="002A64A9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SHIRA empezó desde muy joven a practicar la danza del vientre</w:t>
      </w:r>
      <w:r w:rsidRPr="000972E8">
        <w:rPr>
          <w:rFonts w:ascii="Berlin Sans FB Demi" w:hAnsi="Berlin Sans FB Demi"/>
          <w:sz w:val="18"/>
          <w:szCs w:val="18"/>
        </w:rPr>
        <w:t xml:space="preserve"> y le fascina de forma especial todo lo que se refiere a la historia y tradición de la misma. Su formación es continua y ha asistido a diferentes seminarios y talleres avanzados dados por </w:t>
      </w:r>
      <w:r w:rsidRPr="000972E8">
        <w:rPr>
          <w:rFonts w:ascii="Berlin Sans FB Demi" w:hAnsi="Berlin Sans FB Demi"/>
          <w:color w:val="548DD4" w:themeColor="text2" w:themeTint="99"/>
          <w:sz w:val="18"/>
          <w:szCs w:val="18"/>
        </w:rPr>
        <w:t xml:space="preserve">la 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Negra</w:t>
      </w:r>
      <w:r w:rsidRPr="000972E8">
        <w:rPr>
          <w:rFonts w:ascii="Berlin Sans FB Demi" w:hAnsi="Berlin Sans FB Demi"/>
          <w:sz w:val="18"/>
          <w:szCs w:val="18"/>
        </w:rPr>
        <w:t xml:space="preserve">, profesora y bailarina profesional, 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Rashida</w:t>
      </w:r>
      <w:proofErr w:type="spellEnd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Haarat</w:t>
      </w:r>
      <w:proofErr w:type="spellEnd"/>
      <w:r w:rsidRPr="000972E8">
        <w:rPr>
          <w:rFonts w:ascii="Berlin Sans FB Demi" w:hAnsi="Berlin Sans FB Demi"/>
          <w:sz w:val="18"/>
          <w:szCs w:val="18"/>
        </w:rPr>
        <w:t>, bailarina profesional</w:t>
      </w:r>
      <w:r w:rsidRPr="000972E8">
        <w:rPr>
          <w:rFonts w:ascii="Berlin Sans FB Demi" w:hAnsi="Berlin Sans FB Demi"/>
          <w:color w:val="548DD4" w:themeColor="text2" w:themeTint="99"/>
          <w:sz w:val="18"/>
          <w:szCs w:val="18"/>
        </w:rPr>
        <w:t xml:space="preserve">; 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Paula Lena</w:t>
      </w:r>
      <w:r w:rsidRPr="000972E8">
        <w:rPr>
          <w:rFonts w:ascii="Berlin Sans FB Demi" w:hAnsi="Berlin Sans FB Demi"/>
          <w:sz w:val="18"/>
          <w:szCs w:val="18"/>
        </w:rPr>
        <w:t xml:space="preserve">, profesora superior de Danza del Vientre y licenciada en historia;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Nur</w:t>
      </w:r>
      <w:proofErr w:type="spellEnd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Banu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, bailarina internacional de Danza del Vientre y Folklore Egipcio, coreógrafa y docente en Alemania y España y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Munique</w:t>
      </w:r>
      <w:proofErr w:type="spellEnd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</w:t>
      </w:r>
      <w:proofErr w:type="spellStart"/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Neith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, bailarina profesional y directora de la compañía </w:t>
      </w:r>
      <w:proofErr w:type="spellStart"/>
      <w:r w:rsidRPr="000972E8">
        <w:rPr>
          <w:rFonts w:ascii="Berlin Sans FB Demi" w:hAnsi="Berlin Sans FB Demi"/>
          <w:sz w:val="18"/>
          <w:szCs w:val="18"/>
        </w:rPr>
        <w:t>Yala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 Bina.</w:t>
      </w:r>
    </w:p>
    <w:p w:rsidR="002A64A9" w:rsidRPr="000972E8" w:rsidRDefault="002A64A9" w:rsidP="002A64A9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Fonts w:ascii="Berlin Sans FB Demi" w:hAnsi="Berlin Sans FB Demi"/>
          <w:sz w:val="18"/>
          <w:szCs w:val="18"/>
        </w:rPr>
        <w:t>En la actualidad es profesora y bailarina profesional de danza del vientre, actúa en eventos institucionales, museos, presentaciones, inauguraciones, banquetes y bodas y ha participado ante el público en diferentes muestras de esta especialidad.</w:t>
      </w:r>
    </w:p>
    <w:p w:rsidR="002A64A9" w:rsidRPr="000972E8" w:rsidRDefault="002A64A9" w:rsidP="002A64A9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Fonts w:ascii="Berlin Sans FB Demi" w:hAnsi="Berlin Sans FB Demi"/>
          <w:sz w:val="18"/>
          <w:szCs w:val="18"/>
        </w:rPr>
        <w:t xml:space="preserve">Da clases particulares y es profesora en la Fundación Claror. Ha impartido clases de improvisación, danzas grupales, dúos y solos en la Compañía </w:t>
      </w:r>
      <w:proofErr w:type="spellStart"/>
      <w:r w:rsidRPr="000972E8">
        <w:rPr>
          <w:rFonts w:ascii="Berlin Sans FB Demi" w:hAnsi="Berlin Sans FB Demi"/>
          <w:sz w:val="18"/>
          <w:szCs w:val="18"/>
        </w:rPr>
        <w:t>Teia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 Moner, Escuela de Artes Teatrales, en </w:t>
      </w:r>
      <w:proofErr w:type="spellStart"/>
      <w:r w:rsidRPr="000972E8">
        <w:rPr>
          <w:rFonts w:ascii="Berlin Sans FB Demi" w:hAnsi="Berlin Sans FB Demi"/>
          <w:sz w:val="18"/>
          <w:szCs w:val="18"/>
        </w:rPr>
        <w:t>Palau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 de </w:t>
      </w:r>
      <w:proofErr w:type="spellStart"/>
      <w:r w:rsidRPr="000972E8">
        <w:rPr>
          <w:rFonts w:ascii="Berlin Sans FB Demi" w:hAnsi="Berlin Sans FB Demi"/>
          <w:sz w:val="18"/>
          <w:szCs w:val="18"/>
        </w:rPr>
        <w:t>Plegamans</w:t>
      </w:r>
      <w:proofErr w:type="spellEnd"/>
      <w:r w:rsidRPr="000972E8">
        <w:rPr>
          <w:rFonts w:ascii="Berlin Sans FB Demi" w:hAnsi="Berlin Sans FB Demi"/>
          <w:sz w:val="18"/>
          <w:szCs w:val="18"/>
        </w:rPr>
        <w:t xml:space="preserve"> (Barcelona).</w:t>
      </w:r>
    </w:p>
    <w:p w:rsidR="00340B96" w:rsidRPr="000972E8" w:rsidRDefault="00340B96" w:rsidP="00340B96">
      <w:pPr>
        <w:pStyle w:val="NormalWeb"/>
        <w:rPr>
          <w:rFonts w:ascii="Berlin Sans FB Demi" w:hAnsi="Berlin Sans FB Demi"/>
          <w:color w:val="548DD4" w:themeColor="text2" w:themeTint="99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Algunos beneficios</w:t>
      </w:r>
      <w:r w:rsidR="002A64A9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 de esta danza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:</w:t>
      </w:r>
    </w:p>
    <w:p w:rsidR="00340B96" w:rsidRPr="000972E8" w:rsidRDefault="00340B96" w:rsidP="00340B96">
      <w:pPr>
        <w:pStyle w:val="NormalWeb"/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Flexibilidad</w:t>
      </w:r>
      <w:r w:rsidR="000972E8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 xml:space="preserve">, 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t xml:space="preserve"> 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Reduce tensiones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t xml:space="preserve">, 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Aumenta la capacidad pulmonar</w:t>
      </w:r>
      <w:r w:rsidR="000972E8"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,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br/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Fortalece la musculatura del suelo pélvico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t xml:space="preserve">, </w:t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Desbloquea las articulaciones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t xml:space="preserve">, </w:t>
      </w:r>
      <w:r w:rsidR="000972E8" w:rsidRPr="000972E8">
        <w:rPr>
          <w:rFonts w:ascii="Berlin Sans FB Demi" w:hAnsi="Berlin Sans FB Demi"/>
          <w:b/>
          <w:bCs/>
          <w:color w:val="548DD4" w:themeColor="text2" w:themeTint="99"/>
          <w:sz w:val="18"/>
          <w:szCs w:val="18"/>
        </w:rPr>
        <w:br/>
      </w:r>
      <w:r w:rsidRPr="000972E8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Mejora la coordinación psicomotora</w:t>
      </w:r>
      <w:r w:rsidR="0050761F"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.</w:t>
      </w:r>
    </w:p>
    <w:p w:rsidR="00340B96" w:rsidRPr="000972E8" w:rsidRDefault="00340B96">
      <w:pPr>
        <w:rPr>
          <w:rFonts w:ascii="Berlin Sans FB Demi" w:hAnsi="Berlin Sans FB Demi" w:cs="Arial"/>
          <w:sz w:val="18"/>
          <w:szCs w:val="18"/>
        </w:rPr>
      </w:pPr>
      <w:r w:rsidRPr="000972E8">
        <w:rPr>
          <w:rFonts w:ascii="Berlin Sans FB Demi" w:hAnsi="Berlin Sans FB Demi" w:cs="Arial"/>
          <w:sz w:val="18"/>
          <w:szCs w:val="18"/>
        </w:rPr>
        <w:t xml:space="preserve">Danza oriental como terapia </w:t>
      </w:r>
    </w:p>
    <w:p w:rsidR="00340B96" w:rsidRPr="000972E8" w:rsidRDefault="00340B96" w:rsidP="00340B96">
      <w:pPr>
        <w:pStyle w:val="NormalWeb"/>
        <w:rPr>
          <w:rFonts w:ascii="Berlin Sans FB Demi" w:hAnsi="Berlin Sans FB Demi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sz w:val="18"/>
          <w:szCs w:val="18"/>
        </w:rPr>
        <w:t>Se está empleando esta danza como terapia ya que actúa beneficiosamente a nivel emocional. Practicando la danza oriental se liberan sentimientos reprimidos y se alivian ansiedades. No se consigue de un día para otro, con paciencia y con el baile, se superarán vergüenzas, miedos, inhibiciones y tensiones. Igualmente se aceptará con satisfacción el cuerpo del que se disponga porque se habrá llegado a un gran conocimiento de la persona que somos. También podemo</w:t>
      </w:r>
      <w:r w:rsidR="0050761F">
        <w:rPr>
          <w:rStyle w:val="Textoennegrita"/>
          <w:rFonts w:ascii="Berlin Sans FB Demi" w:hAnsi="Berlin Sans FB Demi"/>
          <w:sz w:val="18"/>
          <w:szCs w:val="18"/>
        </w:rPr>
        <w:t>s dar rienda suelta a fantasías</w:t>
      </w:r>
      <w:r w:rsidRPr="000972E8">
        <w:rPr>
          <w:rStyle w:val="Textoennegrita"/>
          <w:rFonts w:ascii="Berlin Sans FB Demi" w:hAnsi="Berlin Sans FB Demi"/>
          <w:sz w:val="18"/>
          <w:szCs w:val="18"/>
        </w:rPr>
        <w:t xml:space="preserve"> con el atuendo y con los movimientos de esta maravillosa danza.</w:t>
      </w:r>
    </w:p>
    <w:p w:rsidR="00340B96" w:rsidRDefault="00340B96" w:rsidP="00340B96">
      <w:pPr>
        <w:pStyle w:val="NormalWeb"/>
        <w:rPr>
          <w:rStyle w:val="Textoennegrita"/>
          <w:rFonts w:ascii="Berlin Sans FB Demi" w:hAnsi="Berlin Sans FB Demi"/>
          <w:sz w:val="18"/>
          <w:szCs w:val="18"/>
        </w:rPr>
      </w:pPr>
      <w:r w:rsidRPr="000972E8">
        <w:rPr>
          <w:rStyle w:val="Textoennegrita"/>
          <w:rFonts w:ascii="Berlin Sans FB Demi" w:hAnsi="Berlin Sans FB Demi"/>
          <w:sz w:val="18"/>
          <w:szCs w:val="18"/>
        </w:rPr>
        <w:t xml:space="preserve">Ideal para personas con estrés, tímidas, que no acaban de aceptar su físico. Con el movimiento corporal creamos, expresamos y compartimos. Descubrimos la seducción, nuevas capacidades y el placer de fundirnos con el espacio. </w:t>
      </w:r>
    </w:p>
    <w:p w:rsidR="0050761F" w:rsidRPr="000972E8" w:rsidRDefault="0050761F" w:rsidP="00340B96">
      <w:pPr>
        <w:pStyle w:val="NormalWeb"/>
        <w:rPr>
          <w:rFonts w:ascii="Berlin Sans FB Demi" w:hAnsi="Berlin Sans FB Demi"/>
          <w:sz w:val="18"/>
          <w:szCs w:val="18"/>
        </w:rPr>
      </w:pPr>
      <w:r>
        <w:rPr>
          <w:rStyle w:val="Textoennegrita"/>
          <w:rFonts w:ascii="Berlin Sans FB Demi" w:hAnsi="Berlin Sans FB Demi"/>
          <w:color w:val="548DD4" w:themeColor="text2" w:themeTint="99"/>
          <w:sz w:val="18"/>
          <w:szCs w:val="18"/>
        </w:rPr>
        <w:t>INFORMACIÓN: 636 28 24 00</w:t>
      </w:r>
    </w:p>
    <w:p w:rsidR="00F81F18" w:rsidRPr="000972E8" w:rsidRDefault="00F81F18" w:rsidP="00C3106D">
      <w:pPr>
        <w:rPr>
          <w:rFonts w:ascii="Berlin Sans FB Demi" w:hAnsi="Berlin Sans FB Demi" w:cs="Arial"/>
          <w:sz w:val="18"/>
          <w:szCs w:val="18"/>
        </w:rPr>
      </w:pPr>
    </w:p>
    <w:sectPr w:rsidR="00F81F18" w:rsidRPr="000972E8" w:rsidSect="00CE41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6D"/>
    <w:rsid w:val="000972E8"/>
    <w:rsid w:val="002A64A9"/>
    <w:rsid w:val="00340B96"/>
    <w:rsid w:val="0043559A"/>
    <w:rsid w:val="0050761F"/>
    <w:rsid w:val="006C5D40"/>
    <w:rsid w:val="00A525BD"/>
    <w:rsid w:val="00C3106D"/>
    <w:rsid w:val="00CE41FC"/>
    <w:rsid w:val="00E87ED6"/>
    <w:rsid w:val="00F8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1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40B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Fanny</dc:creator>
  <cp:lastModifiedBy>Fanny</cp:lastModifiedBy>
  <cp:revision>2</cp:revision>
  <cp:lastPrinted>2011-11-21T20:08:00Z</cp:lastPrinted>
  <dcterms:created xsi:type="dcterms:W3CDTF">2012-02-18T00:13:00Z</dcterms:created>
  <dcterms:modified xsi:type="dcterms:W3CDTF">2012-02-18T00:13:00Z</dcterms:modified>
</cp:coreProperties>
</file>